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8F" w:rsidRPr="001A688F" w:rsidRDefault="001A688F" w:rsidP="001A688F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1A688F">
        <w:rPr>
          <w:rFonts w:ascii="Times New Roman" w:hAnsi="Times New Roman" w:cs="Times New Roman"/>
          <w:b/>
          <w:bCs/>
          <w:sz w:val="28"/>
          <w:szCs w:val="28"/>
        </w:rPr>
        <w:t>ПриветСочи</w:t>
      </w:r>
      <w:proofErr w:type="gramStart"/>
      <w:r w:rsidRPr="001A688F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1A688F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 (privetsochi.ru)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ПАРКОВКА, КОТОРАЯ СТАЛА КВАРТИРАМИ </w:t>
      </w:r>
      <w:proofErr w:type="gramStart"/>
      <w:r w:rsidRPr="001A688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 ВИНОГРАДНОЙ 22/1A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Присматриваю себе квартиру, много где бываю на просмотрах. Не меньше повидал на своем веку, особенно в части строительства в Сочи, но такое вижу действительно в первый раз. Точнее, настолько наглую и беспардонную реализацию квартир на продажу. Даже не знаю, это потому что владелец всего этого бывший полицейский, или потому что куда-то нормально занесли, чтобы в очередной раз никто не заметил. Даже решил написать об этом тут для потомков, ибо это должно войти в историю. </w:t>
      </w: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В общем, есть такой ЖК "Сияние Сочи". Это три высотки по 19 этажей, сразу за остановкой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горбалки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на улице Виноградной. Есть там, точнее был, паркинг на 6 или 7 этажей. Сдавали его благополучно для автомобилей, а потом продали верхний этаж. Все машины выгнали на улицу.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проезд сузили, часть вообще закрыли для проезда, нарушая очевидную пожарную безопасность, закатали все в асфальт и на том разошлись.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На первом этаже парковки открыли магазин и какие-то пивнушки. А остальную часть паркинга превратили в…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квартиры. Год назад люди там снимали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или даже покупали, а теперь это квартиры. Не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знаю насколько администрация ресурса потерпит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ссылки, но оставлю тогда скриншот.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Магия какая-то, не иначе. И ведь ни у кого из надзорных органов не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возникает логичного вопроса с чего вдруг паркинг становится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квартирами, правда? Типа, как дела обстоят с отведением воды или газом, которого там нет и быть не может. Что с отоплением, как вообще все это прошло в Росреестре? Вопросов примерно миллион, а продажи открыты с октября.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При этом, УК все-таки открыла парковку для всех, потому что даже с ней по ночам, судя по рассказам моего товарища оттуда, машины там выстраиваются до самого шлагбаума на въезде. Там около 900 квартир в ЖК, и всего одна полоса на въезд и выезд всего транспорта. Да и это не так забавно, как панорамы с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. Я специально выбрал кадр и обвел этаж паркинга, который теперь стал квартирами, а ниже видно объявление о продаже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И ведь будут покупать там "квартиры" и жить. И требовать чего-нибудь, например, адекватных коммунальных услуг… в паркинге, для машин. И никто этого не будет замечать, а потом очередные драмы будем смотреть в новостях. </w:t>
      </w: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http://privetsochi.ru/blog/realty_sochi/88306.html</w:t>
      </w:r>
    </w:p>
    <w:p w:rsidR="00075D32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2.</w:t>
      </w:r>
      <w:r w:rsidRPr="001A6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Интерфакс. Новости Юга и Северного Кавказа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СУД В ИНГУШЕТИИ ПРИЗНАЛ НЕЗАКОННОЙ РЕГИСТРАЦИЮ ПРАВА СОБСТВЕННОСТИ НА 90 ОБЪЕКТОВ ГАЗОСНАБЖЕНИЯ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Карабулакский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суд в Ингушетии удовлетворил иск прокуратуры об аннулировании регистрации права собственност</w:t>
      </w:r>
      <w:proofErr w:type="gram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Стройинвесткапитал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" на десятки объектов газоснабжения в Карабулаке, сообщили агентству "Интерфакс" в пресс-службе надзорного ведомства.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"Исковые требования прокурора суд удовлетворил в полном объеме, государственная регистрация права собственности на 89 объектов признана недействительной", - сказал представитель региональной прокуратуры.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Как пояснил собеседник агентства, поводом для обращения ведомства в суд послужили материалы прокурорской проверки, в ходе которой установлено, что в 2018 году в управление Росреестра поступили заявления от ООО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Стройинвесткапитал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о регистрации права собственности на 89 объектов газоснабжения в Карабулаке.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качестве правоустанавливающего документа компания представила передаточный акт о приемке объектов от другого общества с ограниченной ответственностью.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>На основании этих заявлений и передаточного акта было зарегистрировано право собственности "</w:t>
      </w: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Стройинвесткапитала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" на объекты газоснабжения. В </w:t>
      </w:r>
      <w:proofErr w:type="gram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proofErr w:type="gram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госреестр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 прав на недвижимое имущество и сделок с ним внесли записи о регистрации права собственности.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Между тем каких-либо документов, подтверждающих наличие права на эти объекты, являющихся основанием для </w:t>
      </w: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госрегистрации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>, как у "</w:t>
      </w:r>
      <w:proofErr w:type="spellStart"/>
      <w:r w:rsidRPr="001A688F">
        <w:rPr>
          <w:rFonts w:ascii="Times New Roman" w:hAnsi="Times New Roman" w:cs="Times New Roman"/>
          <w:color w:val="000000"/>
          <w:sz w:val="28"/>
          <w:szCs w:val="28"/>
        </w:rPr>
        <w:t>Стройинвесткапитала</w:t>
      </w:r>
      <w:proofErr w:type="spellEnd"/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", так и у другого хозяйствующего субъекта, не имелось.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они принадлежат республике и муниципалитету, резюмировал собеседник агентства. </w:t>
      </w:r>
    </w:p>
    <w:p w:rsidR="001A688F" w:rsidRPr="001A688F" w:rsidRDefault="001A688F" w:rsidP="001A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88F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в июле текущего года по материалам прокурорской проверки по данному факту следственные органы возбудили уголовное дело по ч. 4 ст. 159 УК РФ (мошенничество, совершенное в особо крупном размере).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Ранее сообщалось, что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Магасский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районный суд в Ингушетии по иску прокуратуры признал незаконной регистрацию права собственност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Стройинвесткапитал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на шесть объектов газоснабжения в столице республики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Магасе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688F">
        <w:rPr>
          <w:rFonts w:ascii="Times New Roman" w:hAnsi="Times New Roman" w:cs="Times New Roman"/>
          <w:sz w:val="28"/>
          <w:szCs w:val="28"/>
        </w:rPr>
        <w:t xml:space="preserve">. </w:t>
      </w:r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АПАРТАМЕНТАМ НЕ ХВАТИЛО ДОВЕРИЯ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Покупателям площадей в комплексе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грозит выселение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Тяжба дольщиков проекта скандального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RedDevelopment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Алексея Ковальчука разворачивается не в их пользу. После того как суды общих юрисдикций отказались признать право собственности жильцов, заключивших только договор предварительной купли-продажи, Арбитражный суд Москвы обязал Росреестр зарегистрировать площади в интересах кредиторов. Теперь жильцы могут лишиться недвижимости, стоимость которой оценивается до 200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Арбитражный суд Москвы на прошлой неделе удовлетворил требования конкурсного управляющег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Новолайн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и обязал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зарегистрировать право собственности компании на 19 апартаментов в комплексе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в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Духовском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переулке в Даниловском районе Москвы. Об этом говорится в тексте решения в картотеке дел. Как пояснил "Ъ" представляющий интересы дольщиков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партнер компании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Поверенныйъ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Даниил Синицын, это фактически дает компании право распоряжаться имуществом и подать иски о выселении. По его оценкам, в спорных апартаментах </w:t>
      </w:r>
      <w:r w:rsidRPr="001A688F">
        <w:rPr>
          <w:rFonts w:ascii="Times New Roman" w:hAnsi="Times New Roman" w:cs="Times New Roman"/>
          <w:sz w:val="28"/>
          <w:szCs w:val="28"/>
        </w:rPr>
        <w:lastRenderedPageBreak/>
        <w:t>проживает около 30 человек - это семьи клиентов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Новолайн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", заключивших с компанией договоры предварительной купли-продажи.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площадью 8,4 тыс. кв. м - один из проблемных проектов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RedDevelopment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Алексея Ковальчука.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2015 года портфель компании включал шесть объектов общей площадью 202 тыс. кв. м. Но в 2016 году застройщик столкнулся с финансовыми сложностями и ушел с рынка, а дочерние структуры компании сейчас находятся в различных стадиях банкротства.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Новолайн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была признана банкротом в 2017 году.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более 100 апартаментов. Но, по словам господина Синицына, с проблемами столкнулись лишь физлица, заключившие в 2013-2015 годах договор предварительной купли-продажи: он подразумевал полную оплату, но не предполагал регистрацию договора долевого участия (ДДУ) в Росреестре. Эта недвижимость, по словам юриста, впоследствии была заложена по кредитному договору ЗПИФ "Кредитный 1", управлением которого занимается УК "Надежное управление".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Один из собеседников "Ъ" связывает ЗПИФ с МТС-банком, предполагая, что тот не решился кредитовать проект напрямую из-за токсичности сделки. В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МТС-банке это опровергают, указывая, что никогда небыли пайщиками "Кредитного 1". Конкурсный управляющий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Новолайн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Максим Лапкин отметил, что дальнейшую судьбу апартаментов, в соответствии с законом о банкротстве будет решать залоговый кредитор. Даниил Синицын добавил, что планирует обжаловать решение арбитражного суда.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Залогодержатель в любом случае не сможет серьезно заработать на этом активе. Партнер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ColliersInternational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Сергунин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оценивает спорную недвижимость в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17 в 150-200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руб. Продавать ее, по мнению консультанта, на торгах целесообразно одним лотом. "Объектом может заинтересоваться спекулянт, который впоследствии перепродаст апартаменты отдельными лотами, но ниже рыночной стоимости ввиду непростой истории объекта",- рассуждает он.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>, отказавшего "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Новолайн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" в регистрации, можно считать неправомерными, так как ранее в судах общей юрисдикции дольщики не смогли доказать свои права на недвижимость, говорит руководитель направления "Реструктуризация и банкротство"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юрфирмы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"Рустам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Курмаев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и партнеры" Олег Пермяков. Пострадавшие при банкротстве застройщика, по словам юриста, могут претендовать только на денежную компенсацию. </w:t>
      </w: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>Даниил Синицын отмечает, что суды действительно признали приоритет права кредитора, но это связано с тем, что на договоры предварительной продажи жилья не распространяются требования 214-ФЗ, защищающие права дольщиков. По его словам, сейчас юристы физлиц будут стараться убедить суды, что фактически на момент продажи речь шла о заключении ДДУ.</w:t>
      </w:r>
    </w:p>
    <w:p w:rsidR="001A688F" w:rsidRDefault="001A688F" w:rsidP="001A688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Коммерсантъ (kommersant.ru).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b/>
          <w:bCs/>
          <w:sz w:val="28"/>
          <w:szCs w:val="28"/>
        </w:rPr>
        <w:t xml:space="preserve">ПОЧТИ 40 ГА ПОД ВОРОНЕЖЕМ БЫЛИ СФОРМИРОВАНЫ И ЗАРЕГИСТРИРОВАНЫ НЕЗАКОННО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Прокуратура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района внесла представления руководителю управления Росреестра по Воронежской области и главе районной администрации об устранении нарушений земельного законодательства, сообщили "Ъ-Черноземье" в надзорном ведомстве. </w:t>
      </w:r>
    </w:p>
    <w:p w:rsidR="001A688F" w:rsidRPr="001A688F" w:rsidRDefault="001A688F" w:rsidP="001A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По данным прокуратуры, в августе 2003 года глава КФХ "Гранит" арендовал у администрации </w:t>
      </w:r>
      <w:proofErr w:type="spellStart"/>
      <w:r w:rsidRPr="001A688F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1A688F">
        <w:rPr>
          <w:rFonts w:ascii="Times New Roman" w:hAnsi="Times New Roman" w:cs="Times New Roman"/>
          <w:sz w:val="28"/>
          <w:szCs w:val="28"/>
        </w:rPr>
        <w:t xml:space="preserve"> района участок сельскохозяйственного назначения общей площадью 421 га у села Казанская Хава – единое землепользование, состоящее из 13 участков различной площадью. Впоследствии территория была передана индивидуальному предпринимателю на основании договора переуступки прав. При передаче ФГБУ "ФКП Росреестра" сведений о границах объектов недвижимости из старой программы в новую автоматизированную информационную систему в 2011 году была утрачена информация о границах двух участков, которые входили в состав единого участка. В границах двух участков площадью почти 39 га, информация о которых была утрачена, были образованы новые участки, право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за двумя физическими лицами. Проверкой выявлены нарушения земельного </w:t>
      </w:r>
      <w:proofErr w:type="gramStart"/>
      <w:r w:rsidRPr="001A688F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1A688F">
        <w:rPr>
          <w:rFonts w:ascii="Times New Roman" w:hAnsi="Times New Roman" w:cs="Times New Roman"/>
          <w:sz w:val="28"/>
          <w:szCs w:val="28"/>
        </w:rPr>
        <w:t xml:space="preserve"> как при формировании, так и при регистрации этих земель.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Позже судом были удовлетворены в полном объеме требования администрации района о признании недействительными результатов межевания земельных участков и исключении из единого государственного реестра недвижимости сведений об описании местоположения границ участков.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Как расследовали хищение земли под Воронежем, читайте в материале "Ъ-Черноземье". </w:t>
      </w:r>
    </w:p>
    <w:p w:rsidR="001A688F" w:rsidRPr="001A688F" w:rsidRDefault="001A688F" w:rsidP="001A68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688F">
        <w:rPr>
          <w:rFonts w:ascii="Times New Roman" w:hAnsi="Times New Roman" w:cs="Times New Roman"/>
          <w:sz w:val="28"/>
          <w:szCs w:val="28"/>
        </w:rPr>
        <w:t xml:space="preserve">https://www.kommersant.ru/doc/4594410 </w:t>
      </w: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88F" w:rsidRPr="001A688F" w:rsidRDefault="001A688F" w:rsidP="001A6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E7B" w:rsidRPr="001A688F" w:rsidRDefault="00472E7B">
      <w:pPr>
        <w:rPr>
          <w:rFonts w:ascii="Times New Roman" w:hAnsi="Times New Roman" w:cs="Times New Roman"/>
          <w:sz w:val="28"/>
          <w:szCs w:val="28"/>
        </w:rPr>
      </w:pPr>
    </w:p>
    <w:sectPr w:rsidR="00472E7B" w:rsidRPr="001A688F" w:rsidSect="001A68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8F"/>
    <w:rsid w:val="00075D32"/>
    <w:rsid w:val="001A688F"/>
    <w:rsid w:val="00297158"/>
    <w:rsid w:val="00472E7B"/>
    <w:rsid w:val="00B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88F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88F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Пользователь Windows</cp:lastModifiedBy>
  <cp:revision>2</cp:revision>
  <dcterms:created xsi:type="dcterms:W3CDTF">2020-12-27T20:10:00Z</dcterms:created>
  <dcterms:modified xsi:type="dcterms:W3CDTF">2020-12-27T20:10:00Z</dcterms:modified>
</cp:coreProperties>
</file>