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6A66" w:rsidRPr="003D2E90" w:rsidRDefault="00096A66" w:rsidP="00096A66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7"/>
          <w:szCs w:val="27"/>
        </w:rPr>
      </w:pPr>
      <w:r w:rsidRPr="003D2E90">
        <w:rPr>
          <w:rFonts w:ascii="Times New Roman" w:hAnsi="Times New Roman"/>
          <w:b/>
          <w:sz w:val="27"/>
          <w:szCs w:val="27"/>
        </w:rPr>
        <w:t>Как работнику узнать о задолженности по заработной плате в процедуре банкротства?</w:t>
      </w:r>
    </w:p>
    <w:p w:rsidR="00096A66" w:rsidRPr="00872129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 xml:space="preserve">Непростая экономическая реальность наших дней приводит к тому, что деятельность многих предприятий и организации приводит к их банкротству. Отсутствие у работодателя возможности исполнять финансовые обязательства неизбежно приводит к такой проблеме, как невыплата заработной платы. 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Может ли работник узнать, имеется ли перед ним задолженность, включены ли его требования в реестр и в каком размере?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 xml:space="preserve">Работник имеет право проверить, включены ли его требования в реестр требований кредиторов и в каком объеме. 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Для этого ему необходимо направить запрос арбитражному управляющему.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Сведения об арбитражном управляющем, утвержденном арбитражным судом для проведения процедуры банкротства предприятия, а также его контактную информацию, в том числе, адрес для направления корреспонденции, можно получить на официальном Интернет-сайте Единого федерального реестра сведений о банкротстве: </w:t>
      </w:r>
      <w:hyperlink r:id="rId7" w:history="1">
        <w:r w:rsidRPr="003D2E90">
          <w:rPr>
            <w:rStyle w:val="a6"/>
            <w:rFonts w:ascii="Times New Roman" w:hAnsi="Times New Roman" w:cs="Times New Roman"/>
            <w:sz w:val="28"/>
            <w:szCs w:val="26"/>
          </w:rPr>
          <w:t>https://bankrot.fedresurs.ru/</w:t>
        </w:r>
      </w:hyperlink>
      <w:r w:rsidRPr="003D2E90">
        <w:rPr>
          <w:rFonts w:ascii="Times New Roman" w:hAnsi="Times New Roman" w:cs="Times New Roman"/>
          <w:sz w:val="28"/>
          <w:szCs w:val="26"/>
        </w:rPr>
        <w:t>.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В ответ на полученный от работника запрос арбитражный управляющий в течение 5 рабочих дней обязан направить выписку из реестра требований кредиторов, которая должна отражать следующие данные: размер, состав и очередность удовлетворения его требований, а в случае, если сумма задолженности кредитору составляет не менее чем один процент общей кредиторской задолженности, направить данному кредитору или его уполномоченному представителю заверенную арбитражным управляющим копию реестра требований кредиторов.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В том случае, если арбитражный управляющий не учел требование работника предприятия или неверно включил размер задолженности по заработной плате в реестр требований кредиторов, работнику необходимо обратится с заявлением на имя арбитражного управляющего, в котором должна содержаться следующая информация: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фамилия имя отчество, паспортные данные работника;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дата и номер трудового договора;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дата и номер приказа об увольнении;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размер задолженности по заработной плате;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lastRenderedPageBreak/>
        <w:t>порядок расчета размера задолженности;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документы, подтверждающие задолженность;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требование включить образовавшуюся задолженность в реестр требований кредиторов;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реквизиты расчетного счета, по которым необходимо перечислить денежные средства в счет погашения задолженности по заработной плате. 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«</w:t>
      </w:r>
      <w:r w:rsidRPr="00096A66">
        <w:rPr>
          <w:rFonts w:ascii="Times New Roman" w:hAnsi="Times New Roman" w:cs="Times New Roman"/>
          <w:i/>
          <w:sz w:val="28"/>
          <w:szCs w:val="26"/>
        </w:rPr>
        <w:t>Разногласия, связанные с очередностью, составом и размером требований о выплате выходных пособий и об оплате труда лиц, работающих по трудовым договорам рассматриваются в судебном порядке</w:t>
      </w:r>
      <w:r w:rsidRPr="003D2E90">
        <w:rPr>
          <w:rFonts w:ascii="Times New Roman" w:hAnsi="Times New Roman" w:cs="Times New Roman"/>
          <w:sz w:val="28"/>
          <w:szCs w:val="26"/>
        </w:rPr>
        <w:t xml:space="preserve">», - отмечает руководитель Управления Росреестра по Волгоградской области </w:t>
      </w:r>
      <w:r w:rsidRPr="00096A66">
        <w:rPr>
          <w:rFonts w:ascii="Times New Roman" w:hAnsi="Times New Roman" w:cs="Times New Roman"/>
          <w:b/>
          <w:sz w:val="28"/>
          <w:szCs w:val="26"/>
        </w:rPr>
        <w:t xml:space="preserve">Наталья </w:t>
      </w:r>
      <w:proofErr w:type="spellStart"/>
      <w:r w:rsidRPr="00096A66">
        <w:rPr>
          <w:rFonts w:ascii="Times New Roman" w:hAnsi="Times New Roman" w:cs="Times New Roman"/>
          <w:b/>
          <w:sz w:val="28"/>
          <w:szCs w:val="26"/>
        </w:rPr>
        <w:t>Сапега</w:t>
      </w:r>
      <w:proofErr w:type="spellEnd"/>
      <w:r w:rsidRPr="003D2E90">
        <w:rPr>
          <w:rFonts w:ascii="Times New Roman" w:hAnsi="Times New Roman" w:cs="Times New Roman"/>
          <w:sz w:val="28"/>
          <w:szCs w:val="26"/>
        </w:rPr>
        <w:t>.</w:t>
      </w:r>
    </w:p>
    <w:p w:rsidR="005A1A06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46" w:rsidRPr="008B760B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694E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nkrot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2022-08-28T04:56:00Z</dcterms:created>
  <dcterms:modified xsi:type="dcterms:W3CDTF">2022-08-28T04:56:00Z</dcterms:modified>
</cp:coreProperties>
</file>