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AC" w:rsidRDefault="00CE4E2E">
      <w:pPr>
        <w:pStyle w:val="a8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476" y="0"/>
                <wp:lineTo x="-476" y="20928"/>
                <wp:lineTo x="21599" y="20928"/>
                <wp:lineTo x="21599" y="0"/>
                <wp:lineTo x="-476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307DAC" w:rsidRDefault="00CE4E2E">
      <w:pPr>
        <w:pStyle w:val="a8"/>
      </w:pPr>
      <w:r>
        <w:rPr>
          <w:sz w:val="32"/>
        </w:rPr>
        <w:t xml:space="preserve">ОТДЕЛЕНИЯ ФОНДА ПЕНСИОННОГО </w:t>
      </w:r>
    </w:p>
    <w:p w:rsidR="00307DAC" w:rsidRDefault="00CE4E2E">
      <w:pPr>
        <w:pStyle w:val="a8"/>
      </w:pPr>
      <w:r>
        <w:rPr>
          <w:sz w:val="32"/>
        </w:rPr>
        <w:t xml:space="preserve">И СОЦИАЛЬНОГО СТРАХОВАНИЯ </w:t>
      </w:r>
    </w:p>
    <w:p w:rsidR="00307DAC" w:rsidRDefault="00CE4E2E">
      <w:pPr>
        <w:pStyle w:val="a8"/>
      </w:pPr>
      <w:r>
        <w:rPr>
          <w:sz w:val="32"/>
        </w:rPr>
        <w:t>РОССИЙСКОЙ ФЕДЕРАЦИИ</w:t>
      </w:r>
    </w:p>
    <w:p w:rsidR="00307DAC" w:rsidRDefault="00CE4E2E">
      <w:pPr>
        <w:pStyle w:val="a8"/>
        <w:outlineLvl w:val="0"/>
      </w:pPr>
      <w:r>
        <w:rPr>
          <w:sz w:val="32"/>
        </w:rPr>
        <w:t xml:space="preserve">ПО ВОЛГОГРАДСКОЙ ОБЛАСТИ </w:t>
      </w:r>
    </w:p>
    <w:p w:rsidR="00307DAC" w:rsidRDefault="00307DAC">
      <w:pPr>
        <w:pStyle w:val="a8"/>
        <w:ind w:left="142"/>
        <w:outlineLvl w:val="0"/>
        <w:rPr>
          <w:sz w:val="32"/>
        </w:rPr>
      </w:pPr>
    </w:p>
    <w:p w:rsidR="00307DAC" w:rsidRDefault="00CE4E2E">
      <w:pPr>
        <w:pStyle w:val="ac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307DAC" w:rsidRDefault="00307DAC">
      <w:pPr>
        <w:pStyle w:val="ac"/>
        <w:ind w:left="1620"/>
        <w:jc w:val="center"/>
        <w:rPr>
          <w:b/>
          <w:bCs/>
          <w:sz w:val="28"/>
        </w:rPr>
      </w:pPr>
    </w:p>
    <w:p w:rsidR="00307DAC" w:rsidRDefault="00CE4E2E">
      <w:pPr>
        <w:pStyle w:val="ac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369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5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307DAC" w:rsidRDefault="00307DAC">
      <w:pPr>
        <w:pStyle w:val="ac"/>
        <w:jc w:val="left"/>
        <w:rPr>
          <w:b/>
          <w:bCs/>
        </w:rPr>
      </w:pPr>
    </w:p>
    <w:p w:rsidR="00307DAC" w:rsidRDefault="00CE4E2E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307DAC" w:rsidRDefault="00307DAC">
      <w:pPr>
        <w:jc w:val="center"/>
        <w:rPr>
          <w:rFonts w:ascii="Liberation Sans" w:hAnsi="Liberation Sans"/>
          <w:b/>
          <w:bCs/>
        </w:rPr>
      </w:pPr>
    </w:p>
    <w:p w:rsidR="00307DAC" w:rsidRDefault="00CE4E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2023 году единое пособие получили родители </w:t>
      </w:r>
    </w:p>
    <w:p w:rsidR="00307DAC" w:rsidRDefault="00CE4E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более 80 тысяч волгоградских детей </w:t>
      </w:r>
    </w:p>
    <w:p w:rsidR="00307DAC" w:rsidRDefault="00CE4E2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Прошло три месяца с начала приёма заявлений на новое единое пособие в связи с рождением и воспитанием ребёнка, а такж</w:t>
      </w:r>
      <w:r>
        <w:rPr>
          <w:rFonts w:ascii="Times New Roman" w:hAnsi="Times New Roman"/>
          <w:b/>
          <w:sz w:val="26"/>
          <w:szCs w:val="26"/>
        </w:rPr>
        <w:t xml:space="preserve">е беременным женщинам. За этот период региональным Социальным фондом принято 104 574 заявления, из которых 94 832 — на детей до 17 лет, 9 742 – беременным жительницам области. </w:t>
      </w:r>
    </w:p>
    <w:p w:rsidR="00307DAC" w:rsidRDefault="00CE4E2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Выплата назначается по итогам комплексной оценки нуждаемости семьи. </w:t>
      </w:r>
      <w:r>
        <w:rPr>
          <w:rFonts w:ascii="Times New Roman" w:hAnsi="Times New Roman"/>
          <w:sz w:val="26"/>
          <w:szCs w:val="26"/>
        </w:rPr>
        <w:t>Среднедушевой доход семьи должен быть меньше прожиточного минимума на человека в регионе, имущество семьи не должно превышать установленных требований, а  родителям необходим подтверждённый доход или уважительная причина его отсутствия.</w:t>
      </w:r>
    </w:p>
    <w:p w:rsidR="00307DAC" w:rsidRDefault="00CE4E2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данный момент бы</w:t>
      </w:r>
      <w:r>
        <w:rPr>
          <w:rFonts w:ascii="Times New Roman" w:hAnsi="Times New Roman"/>
          <w:sz w:val="26"/>
          <w:szCs w:val="26"/>
        </w:rPr>
        <w:t xml:space="preserve">ло одобрено 83 277 заявлений на выплату. Более 80 000 юных </w:t>
      </w:r>
      <w:proofErr w:type="spellStart"/>
      <w:r>
        <w:rPr>
          <w:rFonts w:ascii="Times New Roman" w:hAnsi="Times New Roman"/>
          <w:sz w:val="26"/>
          <w:szCs w:val="26"/>
        </w:rPr>
        <w:t>волгоградцев</w:t>
      </w:r>
      <w:proofErr w:type="spellEnd"/>
      <w:r>
        <w:rPr>
          <w:rFonts w:ascii="Times New Roman" w:hAnsi="Times New Roman"/>
          <w:sz w:val="26"/>
          <w:szCs w:val="26"/>
        </w:rPr>
        <w:t xml:space="preserve"> до 17 лет и 3 074 беременных женщины в нашем регионе уже получают единое пособие.</w:t>
      </w:r>
    </w:p>
    <w:p w:rsidR="00307DAC" w:rsidRDefault="00CE4E2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 выплаты индивидуален для каждой семьи. Он зависит от уровня дохода и может быть  равен 50%, 75%</w:t>
      </w:r>
      <w:r>
        <w:rPr>
          <w:rFonts w:ascii="Times New Roman" w:hAnsi="Times New Roman"/>
          <w:sz w:val="26"/>
          <w:szCs w:val="26"/>
        </w:rPr>
        <w:t xml:space="preserve"> или 100% прожиточного минимума ребёнка в Волгоградской области, который сейчас составляет 12 307 рублей.</w:t>
      </w:r>
    </w:p>
    <w:p w:rsidR="00307DAC" w:rsidRDefault="00CE4E2E">
      <w:pPr>
        <w:jc w:val="both"/>
      </w:pPr>
      <w:r>
        <w:rPr>
          <w:rStyle w:val="a7"/>
          <w:rFonts w:ascii="Times New Roman" w:hAnsi="Times New Roman"/>
          <w:i w:val="0"/>
          <w:sz w:val="26"/>
          <w:szCs w:val="26"/>
        </w:rPr>
        <w:t xml:space="preserve">Вместе с тем, у многих получателей мер </w:t>
      </w:r>
      <w:proofErr w:type="spellStart"/>
      <w:r>
        <w:rPr>
          <w:rStyle w:val="a7"/>
          <w:rFonts w:ascii="Times New Roman" w:hAnsi="Times New Roman"/>
          <w:i w:val="0"/>
          <w:sz w:val="26"/>
          <w:szCs w:val="26"/>
        </w:rPr>
        <w:t>соцподдержки</w:t>
      </w:r>
      <w:proofErr w:type="spellEnd"/>
      <w:r>
        <w:rPr>
          <w:rStyle w:val="a7"/>
          <w:rFonts w:ascii="Times New Roman" w:hAnsi="Times New Roman"/>
          <w:i w:val="0"/>
          <w:sz w:val="26"/>
          <w:szCs w:val="26"/>
        </w:rPr>
        <w:t xml:space="preserve"> заканчивается срок действия прошлогодней выплаты на детей от 8 до 17 лет для семей с невысокими до</w:t>
      </w:r>
      <w:r>
        <w:rPr>
          <w:rStyle w:val="a7"/>
          <w:rFonts w:ascii="Times New Roman" w:hAnsi="Times New Roman"/>
          <w:i w:val="0"/>
          <w:sz w:val="26"/>
          <w:szCs w:val="26"/>
        </w:rPr>
        <w:t>ходами. Они также имеют право подать заявление на новое единое пособие, которое назначается на один год.</w:t>
      </w:r>
    </w:p>
    <w:p w:rsidR="00307DAC" w:rsidRDefault="00CE4E2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Напомним, сделать это можно на портале </w:t>
      </w:r>
      <w:proofErr w:type="spellStart"/>
      <w:r>
        <w:rPr>
          <w:rFonts w:ascii="Times New Roman" w:hAnsi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/>
          <w:sz w:val="26"/>
          <w:szCs w:val="26"/>
        </w:rPr>
        <w:t xml:space="preserve"> (этот вариант, пожалуй, является самым удобным), в клиентских службах ОСФР по Волгоградской области и о</w:t>
      </w:r>
      <w:r>
        <w:rPr>
          <w:rFonts w:ascii="Times New Roman" w:hAnsi="Times New Roman"/>
          <w:sz w:val="26"/>
          <w:szCs w:val="26"/>
        </w:rPr>
        <w:t>фисах МФЦ. По правилам, заявления на выплату рассматриваются в течение 10 рабочих дней, но при необходимости срок может быть продлён ещё на 20 дней. В случае отказа сразу после вынесения решения семья получит соответствующее уведомление. При одобрении выпл</w:t>
      </w:r>
      <w:r>
        <w:rPr>
          <w:rFonts w:ascii="Times New Roman" w:hAnsi="Times New Roman"/>
          <w:sz w:val="26"/>
          <w:szCs w:val="26"/>
        </w:rPr>
        <w:t>аты деньги поступят на счёт в течение 5 рабочих дней.</w:t>
      </w:r>
    </w:p>
    <w:sectPr w:rsidR="00307DAC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AC"/>
    <w:rsid w:val="00307DAC"/>
    <w:rsid w:val="00C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styleId="a7">
    <w:name w:val="Emphasis"/>
    <w:basedOn w:val="a1"/>
    <w:rPr>
      <w:i/>
      <w:iCs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styleId="a7">
    <w:name w:val="Emphasis"/>
    <w:basedOn w:val="a1"/>
    <w:rPr>
      <w:i/>
      <w:iCs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2023-04-08T04:35:00Z</dcterms:created>
  <dcterms:modified xsi:type="dcterms:W3CDTF">2023-04-08T04:35:00Z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